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9D7396">
        <w:rPr>
          <w:b/>
        </w:rPr>
        <w:t>63</w:t>
      </w:r>
      <w:r w:rsidR="009D7396">
        <w:rPr>
          <w:b/>
          <w:lang w:val="en-US"/>
        </w:rPr>
        <w:t>9</w:t>
      </w:r>
      <w:r w:rsidR="00A60801">
        <w:rPr>
          <w:b/>
        </w:rPr>
        <w:t xml:space="preserve"> 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A60801">
        <w:rPr>
          <w:b/>
          <w:lang w:val="en-US"/>
        </w:rPr>
        <w:t>2</w:t>
      </w:r>
      <w:r w:rsidR="00A60801">
        <w:rPr>
          <w:b/>
        </w:rPr>
        <w:t>7</w:t>
      </w:r>
      <w:r w:rsidR="00B61F5D">
        <w:rPr>
          <w:b/>
        </w:rPr>
        <w:t>.02.2019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A60801">
        <w:t>27</w:t>
      </w:r>
      <w:r w:rsidR="00B61F5D">
        <w:t>.02</w:t>
      </w:r>
      <w:r w:rsidR="00582062" w:rsidRPr="006A2C81">
        <w:t>.2019</w:t>
      </w:r>
      <w:r w:rsidRPr="006A2C81">
        <w:t xml:space="preserve"> г., с Протокол № </w:t>
      </w:r>
      <w:r w:rsidR="00B61F5D">
        <w:t>54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A60801">
        <w:t>27</w:t>
      </w:r>
      <w:r w:rsidR="00B61F5D">
        <w:t>.02.2019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9D7396" w:rsidRPr="009D7396" w:rsidRDefault="00355E39" w:rsidP="009D7396">
      <w:pPr>
        <w:ind w:left="5103"/>
        <w:jc w:val="both"/>
        <w:rPr>
          <w:b/>
        </w:rPr>
      </w:pPr>
      <w:r w:rsidRPr="00AF5326">
        <w:rPr>
          <w:b/>
          <w:u w:val="single"/>
        </w:rPr>
        <w:t>ОТНОСНО</w:t>
      </w:r>
      <w:r w:rsidRPr="00AF5326">
        <w:rPr>
          <w:b/>
        </w:rPr>
        <w:t>:</w:t>
      </w:r>
      <w:r w:rsidR="006A0AA8">
        <w:rPr>
          <w:b/>
        </w:rPr>
        <w:t xml:space="preserve"> </w:t>
      </w:r>
      <w:r w:rsidR="009D7396" w:rsidRPr="009D7396">
        <w:rPr>
          <w:b/>
        </w:rPr>
        <w:t>Одобряване  на процедура за избор на финансова / кредитна институция или финансов посредник.</w:t>
      </w:r>
    </w:p>
    <w:p w:rsidR="00DD3B4F" w:rsidRPr="006A2C81" w:rsidRDefault="00DD3B4F" w:rsidP="009D7396">
      <w:pPr>
        <w:ind w:left="4395"/>
        <w:jc w:val="both"/>
        <w:rPr>
          <w:b/>
        </w:rPr>
      </w:pPr>
    </w:p>
    <w:p w:rsidR="00AF5326" w:rsidRDefault="00AF5326" w:rsidP="00AF5326">
      <w:pPr>
        <w:pStyle w:val="3"/>
        <w:ind w:firstLine="708"/>
        <w:jc w:val="both"/>
        <w:rPr>
          <w:sz w:val="24"/>
          <w:szCs w:val="24"/>
          <w:lang w:val="ru-RU" w:eastAsia="bg-BG"/>
        </w:rPr>
      </w:pPr>
    </w:p>
    <w:p w:rsidR="009D7396" w:rsidRPr="00C4187E" w:rsidRDefault="009D7396" w:rsidP="009D7396">
      <w:pPr>
        <w:widowControl w:val="0"/>
        <w:autoSpaceDE w:val="0"/>
        <w:autoSpaceDN w:val="0"/>
        <w:adjustRightInd w:val="0"/>
        <w:ind w:firstLine="720"/>
        <w:jc w:val="both"/>
      </w:pPr>
      <w:r w:rsidRPr="00C4187E">
        <w:t xml:space="preserve">На основание  чл.21,ал.1, т.23, във връзка с ал.2 от ЗМСМА и чл.19 от Закона за общинския дълг, </w:t>
      </w:r>
      <w:r w:rsidRPr="00C4187E">
        <w:rPr>
          <w:color w:val="333333"/>
        </w:rPr>
        <w:t>чл.26, ал.3 от Закона за нормативните актове и във връзка с чл.77 от АПК</w:t>
      </w:r>
      <w:r w:rsidRPr="00C4187E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 xml:space="preserve">и </w:t>
      </w:r>
      <w:r w:rsidRPr="00C4187E">
        <w:t xml:space="preserve">чл.5, ал.2 от ПОДОСОБНКВОА, </w:t>
      </w:r>
    </w:p>
    <w:p w:rsidR="00AF5326" w:rsidRDefault="00AF5326" w:rsidP="00AF5326">
      <w:pPr>
        <w:pStyle w:val="3"/>
        <w:ind w:firstLine="708"/>
        <w:jc w:val="both"/>
        <w:rPr>
          <w:color w:val="000000"/>
          <w:sz w:val="24"/>
          <w:szCs w:val="24"/>
          <w:lang w:val="bg-BG"/>
        </w:rPr>
      </w:pPr>
    </w:p>
    <w:p w:rsidR="007E1471" w:rsidRDefault="007E1471" w:rsidP="007E1471">
      <w:pPr>
        <w:rPr>
          <w:b/>
        </w:rPr>
      </w:pPr>
    </w:p>
    <w:p w:rsidR="007E1471" w:rsidRPr="007E1471" w:rsidRDefault="007E1471" w:rsidP="007E1471">
      <w:pPr>
        <w:rPr>
          <w:b/>
        </w:rPr>
      </w:pPr>
      <w:bookmarkStart w:id="0" w:name="_GoBack"/>
      <w:bookmarkEnd w:id="0"/>
      <w:r w:rsidRPr="007E1471">
        <w:rPr>
          <w:b/>
        </w:rPr>
        <w:t>Общински съвет - Белово</w:t>
      </w:r>
    </w:p>
    <w:p w:rsidR="007E1471" w:rsidRDefault="007E1471" w:rsidP="00AF5326">
      <w:pPr>
        <w:jc w:val="center"/>
        <w:rPr>
          <w:b/>
          <w:sz w:val="28"/>
          <w:szCs w:val="28"/>
          <w:lang w:val="en-US"/>
        </w:rPr>
      </w:pPr>
    </w:p>
    <w:p w:rsidR="00AF5326" w:rsidRDefault="00AF5326" w:rsidP="007E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AF5326" w:rsidRDefault="00AF5326" w:rsidP="00AF5326">
      <w:pPr>
        <w:jc w:val="both"/>
      </w:pPr>
    </w:p>
    <w:p w:rsidR="007E1471" w:rsidRDefault="007E1471" w:rsidP="009D7396">
      <w:pPr>
        <w:ind w:firstLine="708"/>
        <w:jc w:val="both"/>
        <w:rPr>
          <w:b/>
        </w:rPr>
      </w:pPr>
    </w:p>
    <w:p w:rsidR="009D7396" w:rsidRPr="009D7396" w:rsidRDefault="009D7396" w:rsidP="009D7396">
      <w:pPr>
        <w:ind w:firstLine="708"/>
        <w:jc w:val="both"/>
        <w:rPr>
          <w:b/>
        </w:rPr>
      </w:pPr>
      <w:r w:rsidRPr="009D7396">
        <w:rPr>
          <w:b/>
        </w:rPr>
        <w:t>Одобрява Процедура за избор на финансова / кредитна институция или финансов посредник.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jc w:val="both"/>
        <w:rPr>
          <w:color w:val="333333"/>
        </w:rPr>
      </w:pPr>
    </w:p>
    <w:p w:rsidR="007E1471" w:rsidRDefault="007E1471" w:rsidP="009D7396">
      <w:pPr>
        <w:pStyle w:val="aa"/>
        <w:shd w:val="clear" w:color="auto" w:fill="FFFFFF"/>
        <w:spacing w:before="0" w:beforeAutospacing="0" w:after="78" w:afterAutospacing="0" w:line="282" w:lineRule="atLeast"/>
        <w:jc w:val="center"/>
        <w:rPr>
          <w:rStyle w:val="af1"/>
          <w:color w:val="333333"/>
        </w:rPr>
      </w:pPr>
    </w:p>
    <w:p w:rsidR="009D7396" w:rsidRPr="009D7396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jc w:val="center"/>
        <w:rPr>
          <w:b/>
          <w:bCs/>
          <w:color w:val="333333"/>
          <w:lang w:val="en-US"/>
        </w:rPr>
      </w:pPr>
      <w:r w:rsidRPr="00C4187E">
        <w:rPr>
          <w:rStyle w:val="af1"/>
          <w:color w:val="333333"/>
        </w:rPr>
        <w:t>ПРОЦЕДУРА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jc w:val="center"/>
        <w:rPr>
          <w:color w:val="333333"/>
        </w:rPr>
      </w:pPr>
      <w:r w:rsidRPr="00C4187E">
        <w:rPr>
          <w:rStyle w:val="af1"/>
          <w:color w:val="333333"/>
        </w:rPr>
        <w:t>ЗА ИЗБОР НА ФИНАНСОВА/КРЕДИТНА ИНСТИТУЦИЯ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jc w:val="center"/>
        <w:rPr>
          <w:color w:val="333333"/>
        </w:rPr>
      </w:pPr>
      <w:r w:rsidRPr="00C4187E">
        <w:rPr>
          <w:rStyle w:val="af1"/>
          <w:color w:val="333333"/>
        </w:rPr>
        <w:t>ИЛИ ФИНАНСОВ ПОСРЕДНИК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jc w:val="both"/>
        <w:rPr>
          <w:color w:val="333333"/>
        </w:rPr>
      </w:pPr>
      <w:r w:rsidRPr="00C4187E">
        <w:rPr>
          <w:color w:val="333333"/>
        </w:rPr>
        <w:t> 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1. (1) Настоящата процедура определя реда и условията за избор на: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1. финансова или кредитна институция при поемането на дългосрочен дълг;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2. финансова или кредитна институция при поемането на краткосрочен дълг;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3. финансов посредник при емитирането на общински ценни книжа;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4. финансова или кредитна институция при рефинансиране на поет дълг.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(2) Настоящата процедура не се прилага за проекти, подлежащи на финансиране от „Фонд за органите на местното самоуправление в България – ФЛАГ” ЕАД, от фонд „Енергийна ефективност и възобновяеми източници”, от фондовете за градско развитие, както и за финансиране на проекти чрез финансови инструменти по смисъла на чл. 2, т. 11 от Регламент 1303/2013 от финансови посредници, избрани от "Фонд мениджър на финансови инструменти в България" ЕАД въз основа на открита, прозрачна, пропорционална и недискриминационна процедура.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2. Процедурата за избор на финансова или кредитна институция, или финансов посредник се извършва в съответствие със следните принципи: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1. по чл. 20 от Закона за публични финанси;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2. откритост, прозрачност и недискриминационност;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3. свободна и честна конкуренция и равнопоставеност на всички кандидати;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4. постигане на икономически най-изгодно решение за местната общност.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lastRenderedPageBreak/>
        <w:t>Чл.3. В процедурата може да участват лица, които са кредитна/финансова институция или финансов посредник, притежаващи съответния лиценз или вписани в съответния регистър, съобразно вида на услугата, по която ще се извърши подбора.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Чл.4. Не може да участва в процедурата лице, което: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1. е обявено в несъстоятелност или е в производство по несъстоятелност;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2. е в ликвидация;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3. има парични задължения към общината или държавата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4. е поставено под специален надзор по смисъла на чл. 115 от Закон за кредитните институции (ЗКИ) – приложимо за банки;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5. спрямо което се прилагат оздравителни мерки или прекратителни процедури по реда на закона за кредитните институции – приложимо за банки.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Чл.5. (1) Кметът на общината изготвя обявление за избор на финансова или кредитна институция, или финансов посредник и документация за участие в процедурата.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(2) Обявлението трябва да съдържа най-малко следната информация: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1. решението на Общински съвет по чл. 17, ал. 1 от Закона за общинския дълг;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2. обект на финансирането, ако финансирането е предназначено за конкретен обект;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3. размер и вид на финансирането;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4. изисквания към кандидатите и документи за доказване;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5. срок на валидност на офертите;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6. критерии за оценка на офертите/методика;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7. място и срок за получаване на документацията за участие в процедурата;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8. място, срок и начин на подаване на офертите;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9. срок за подаване на искане и получаване на разяснения по документацията;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10. място и дата на отваряне на офертите;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11. наименование, адрес, телефон, факс, електронен адрес на общината и лице за контакт.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(3) Обявлението се публикува на интернет страницата на общината.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(4) Срокът за подаване на офертите не може да бъде по-кратък от 10 работни дни, считано от датата на публикуването.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6. Документацията за участие в процедурата съдържа най-малко следната информация: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1. обявлението за избор на финансова или кредитна институция, или финансов посредник;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2. описанието на проекта по чл. 14, т. 2 от Закона за общинския дълг или вида на кредита, който общината смята да поеме;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3. критерии за оценяване на офертата;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4. актуални данни за финансовото състояние на общината и последния заверен годишен отчет за изпълнението на общинския бюджет;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5. проект на договор.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7. Всеки кандидат може писмено да поиска разяснения по документацията за участие в процедурата в сроковете, посочени в обявлението. Кметът на общината е длъжен да даде разяснения в срок до 3 дни от искането и да ги публикува на интернет страницата на общината.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8. (1) Кметът на общината назначава комисия за разглеждане, оценка и класиране на подадените оферти, която се състои от нечетен брой членове, като се определят и резервни членове. В състава на комисията, се включват правоспособен юрист, гл. счетоводител и други длъжностни лица определени от кмета на общината.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(2) Кметът може да привлича и външни експерти за членове или консултанти към комисията.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(3) В публичната част на заседанието по отваряне на офертите на кандидатите могат да присъстват само членовете на комисията и участниците или техните упълномощени представители.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9. (1) Не може да бъде член на комисията или консултант лице, което: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lastRenderedPageBreak/>
        <w:t>1. има материални интереси в съответната финансова/кредитна институция, различни от тези на вложител;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2. е свързано лице по смисъла на Търговския закон с кандидат в процедурата;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3. не може да бъде член служител на съответната финансова/кредитна институция.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(2) Членовете на комисията и консултантите са длъжни да пазят в тайна фактите и обстоятелствата, които са узнали във връзка със своята работа в комисията.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(3) Членовете на комисията и консултантите представят декларация относно горните обстоятелства в началото на заседанието по отваряне на офертите. При възникване на някои от обстоятелствата преди приключване на работата на комисията, съответния член е длъжен да си направи самоотвод.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10.(1) Комисията разглежда подадените документи и допуска до участие кандидатите, чиито документи отговарят на условията в обявата и документацията.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(2) При установяване на липсващ документ от минималните изисквания или липсваща информация, или несъответствия, комисията има право да изиска от участника допълнителни документи или информация.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       (3) Комисията разглежда допуснатите до участие оферти, оценява ги съгласно предварително обявените критерии и класира кандидатите.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(4) За оценяването и класирането на кандидатите комисията съставя протокол, който се утвърждава от кмета на общината.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(5) В 7-дневен срок от утвърждаването на протокола, същият се изпраща на всички кандидати, подали оферти за участие в процедурата.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(6) Решенията на комисията се вземат с мнозинство повече от половината от общия брой на членовете й. Когато член на комисията не е съгласен с взетото решение, той подписва протокола с особено мнение и писмено излага мотивите си.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(7) Когато по обективни причини член на комисията не може да изпълнява задълженията си, той се замества от резервен член, което се отразява в съответния протокол.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11. Комисията може да провежда преговори с допуснатите до участие кандидати, чиито документи отговарят на условията в обявата и документацията, но ценовото предложение на всички участници надхвърля обявеното в поканата. За проведените преговори и постигнатите договорености с кандидатите се съставя протокол, който се подписва от кандидата и членовете на комисията и се представя на кмета за одобрение.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12. (1) В седемдневен срок от предаване на протоколите от работата на комисията, Кметът на общината издава заповед, с която обявява класирането на участниците или прекратява процедурата.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(2) Заповедта по ал. 1 се обявява на интернет страницата на общината и се изпраща на всички участници в тридневен срок от издаването й.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(3) С класирания на първо място участник се сключва договор, в срок до 20 дни от датата на получаване на заповедта.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(4) В договора се възпроизвеждат всички предложения на класирания на първо място участник.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13. Кметът може да прекрати процедурата със заповед, когато: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а/ не е подадена нито една оферта, няма кандидат или участник, който отговаря на изискванията;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б/ всички оферти не отговарят на предварително обявените условия;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в/ избраният кандидат откаже да сключи договор;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г/ 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предвидени.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14. Поемането на дълг чрез емисия на общински ценни книжа се извършва при условията и по реда на настоящата процедура.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Чл. 15. (1) Когато емисията на общински ценни книжа е предназначена за публично предлагане, се прилагат разпоредбите на Закона за публичното предлагане на ценни книжа.</w:t>
      </w:r>
    </w:p>
    <w:p w:rsidR="009D7396" w:rsidRPr="007E1471" w:rsidRDefault="009D7396" w:rsidP="007E1471">
      <w:pPr>
        <w:pStyle w:val="aa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(2) Когато емисията на общински ценни книжа не е предназначена за публично предлагане, инвеститори могат да бъдат единствено институционални инвеститори по смисъла на § 1, т. 1, буква "в" от Допълнителните разпоредби на Закона за публичното предлагане на ценни книжа.</w:t>
      </w:r>
    </w:p>
    <w:p w:rsidR="009D7396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rPr>
          <w:b/>
          <w:lang w:val="en-US"/>
        </w:rPr>
      </w:pPr>
    </w:p>
    <w:p w:rsidR="009D7396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rPr>
          <w:rStyle w:val="af2"/>
          <w:color w:val="333333"/>
        </w:rPr>
      </w:pPr>
      <w:r w:rsidRPr="00C4187E">
        <w:rPr>
          <w:b/>
        </w:rPr>
        <w:t>МОТИВИ:</w:t>
      </w:r>
      <w:r w:rsidRPr="00C4187E">
        <w:rPr>
          <w:color w:val="333333"/>
          <w:lang w:val="en-US"/>
        </w:rPr>
        <w:t xml:space="preserve"> </w:t>
      </w:r>
      <w:r w:rsidRPr="00C4187E">
        <w:rPr>
          <w:rStyle w:val="af2"/>
          <w:color w:val="333333"/>
        </w:rPr>
        <w:t>към Проект на ПРОЦЕДУРА за избор на финансова/кредитна институция или финансов посредник</w:t>
      </w:r>
    </w:p>
    <w:p w:rsidR="009D7396" w:rsidRPr="008B5A59" w:rsidRDefault="009D7396" w:rsidP="009D7396">
      <w:pPr>
        <w:pStyle w:val="aa"/>
        <w:shd w:val="clear" w:color="auto" w:fill="FFFFFF"/>
        <w:spacing w:before="0" w:beforeAutospacing="0" w:after="78" w:afterAutospacing="0" w:line="282" w:lineRule="atLeast"/>
        <w:rPr>
          <w:i/>
          <w:iCs/>
          <w:color w:val="333333"/>
        </w:rPr>
      </w:pPr>
    </w:p>
    <w:p w:rsidR="009D7396" w:rsidRPr="008B5A59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b/>
          <w:bCs/>
          <w:color w:val="333333"/>
        </w:rPr>
      </w:pPr>
      <w:r w:rsidRPr="00C4187E">
        <w:rPr>
          <w:rStyle w:val="af1"/>
          <w:color w:val="333333"/>
        </w:rPr>
        <w:t>1. Причини, налагащи приемането на „</w:t>
      </w:r>
      <w:r>
        <w:rPr>
          <w:rStyle w:val="af1"/>
          <w:color w:val="333333"/>
          <w:lang w:val="en-US"/>
        </w:rPr>
        <w:t xml:space="preserve"> </w:t>
      </w:r>
      <w:r w:rsidRPr="00C4187E">
        <w:rPr>
          <w:rStyle w:val="af1"/>
          <w:color w:val="333333"/>
        </w:rPr>
        <w:t>Процедура за избор на финансова/кредитна институция или финансов посредник</w:t>
      </w:r>
      <w:r>
        <w:rPr>
          <w:rStyle w:val="af1"/>
          <w:color w:val="333333"/>
          <w:lang w:val="en-US"/>
        </w:rPr>
        <w:t xml:space="preserve"> </w:t>
      </w:r>
      <w:r w:rsidRPr="00C4187E">
        <w:rPr>
          <w:rStyle w:val="af1"/>
          <w:color w:val="333333"/>
        </w:rPr>
        <w:t>"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709"/>
        <w:jc w:val="both"/>
        <w:textAlignment w:val="baseline"/>
        <w:rPr>
          <w:color w:val="333333"/>
        </w:rPr>
      </w:pPr>
      <w:r w:rsidRPr="00C4187E">
        <w:rPr>
          <w:color w:val="333333"/>
          <w:bdr w:val="none" w:sz="0" w:space="0" w:color="auto" w:frame="1"/>
        </w:rPr>
        <w:t>Необходимостта от реализиране на инвестиционни проекти и инициативи в интерес на населението на община Белово , подобряване на жизнения стандарт, подобряване на състоянието на общинската собственост / културни институции и сграден фонд/. В тази връзка с </w:t>
      </w:r>
      <w:r>
        <w:rPr>
          <w:color w:val="333333"/>
        </w:rPr>
        <w:t xml:space="preserve">Решение № </w:t>
      </w:r>
      <w:r>
        <w:rPr>
          <w:color w:val="333333"/>
          <w:lang w:val="en-US"/>
        </w:rPr>
        <w:t>639</w:t>
      </w:r>
      <w:r>
        <w:rPr>
          <w:color w:val="333333"/>
        </w:rPr>
        <w:t xml:space="preserve">/ 27.02.2019 </w:t>
      </w:r>
      <w:r w:rsidRPr="00C4187E">
        <w:rPr>
          <w:color w:val="333333"/>
        </w:rPr>
        <w:t>г. Общински съвет – Белово дава съгласие за по</w:t>
      </w:r>
      <w:r>
        <w:rPr>
          <w:color w:val="333333"/>
        </w:rPr>
        <w:t xml:space="preserve">емане на общински дълг за </w:t>
      </w:r>
      <w:r w:rsidRPr="00C4187E">
        <w:rPr>
          <w:color w:val="333333"/>
        </w:rPr>
        <w:t>финансиране на инвестиционни проекти като възлага на кмета на община Белово да проведе процедура </w:t>
      </w:r>
      <w:r w:rsidRPr="00C4187E">
        <w:rPr>
          <w:color w:val="333333"/>
          <w:bdr w:val="none" w:sz="0" w:space="0" w:color="auto" w:frame="1"/>
        </w:rPr>
        <w:t>за избор на финансова/кредитна институция или финансов посредник.</w:t>
      </w:r>
    </w:p>
    <w:p w:rsidR="009D7396" w:rsidRPr="00C4187E" w:rsidRDefault="009D7396" w:rsidP="009D7396">
      <w:pPr>
        <w:pStyle w:val="aa"/>
        <w:shd w:val="clear" w:color="auto" w:fill="FFFFFF"/>
        <w:spacing w:before="0" w:beforeAutospacing="0" w:after="0" w:afterAutospacing="0" w:line="282" w:lineRule="atLeast"/>
        <w:ind w:firstLine="709"/>
        <w:jc w:val="both"/>
        <w:textAlignment w:val="baseline"/>
        <w:rPr>
          <w:color w:val="333333"/>
        </w:rPr>
      </w:pPr>
      <w:r w:rsidRPr="00C4187E">
        <w:rPr>
          <w:color w:val="333333"/>
        </w:rPr>
        <w:t>Измененията в Закона за общинския дълг и Закона за обществените поръчки налагат разработването на местни правила и процедури за избор на финансова или кредитна институция или финансов посредник. В ДВ, бр. 98 от 2016 г. е обнародвано изменение на чл.19 от Закона за общинския дълг, съгласно което процедурата за избор на финансова или кредитна институция, или финансов посредник се провежда въз основа на открита, прозрачна и недискриминационна процедура, проведена при условия и по ред, приети от общинския съвет.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0" w:afterAutospacing="0" w:line="282" w:lineRule="atLeast"/>
        <w:ind w:left="709"/>
        <w:jc w:val="both"/>
        <w:rPr>
          <w:color w:val="333333"/>
        </w:rPr>
      </w:pPr>
      <w:r w:rsidRPr="00C4187E">
        <w:rPr>
          <w:rStyle w:val="af1"/>
          <w:color w:val="333333"/>
        </w:rPr>
        <w:t>2. Цели, които се поставят: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color w:val="333333"/>
        </w:rPr>
      </w:pPr>
      <w:r w:rsidRPr="00C4187E">
        <w:rPr>
          <w:color w:val="333333"/>
        </w:rPr>
        <w:t>Целта на настоящата „Процедура за избор на финансова/кредитна институция или финансов посредник” e синхронизиране на нормативната база на Община Белово в съответствие с българското законодателство.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color w:val="333333"/>
        </w:rPr>
      </w:pPr>
      <w:r w:rsidRPr="00C4187E">
        <w:rPr>
          <w:rStyle w:val="af1"/>
          <w:color w:val="333333"/>
        </w:rPr>
        <w:t>3. Финансови и други средства, необходими за прилагане на процедурата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color w:val="333333"/>
        </w:rPr>
      </w:pPr>
      <w:r w:rsidRPr="00C4187E">
        <w:rPr>
          <w:color w:val="333333"/>
        </w:rPr>
        <w:t>За изпълнение на дейностите по „Процедура за избор на финансова/кредитна институция или финансов посредник” не се използват допълнителни средства от бюджета на Община Белово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color w:val="333333"/>
        </w:rPr>
      </w:pPr>
      <w:r w:rsidRPr="00C4187E">
        <w:rPr>
          <w:rStyle w:val="af1"/>
          <w:color w:val="333333"/>
        </w:rPr>
        <w:t>4. Очаквани резултати от прилагането, включително финансовите, ако има такива.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color w:val="333333"/>
        </w:rPr>
      </w:pPr>
      <w:r w:rsidRPr="00C4187E">
        <w:rPr>
          <w:color w:val="333333"/>
        </w:rPr>
        <w:t>Провеждане на процедура за избор на финансова или кредитна институция или финансов посредник, в съответствие с българското законодателство.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color w:val="333333"/>
        </w:rPr>
      </w:pPr>
      <w:r w:rsidRPr="00C4187E">
        <w:rPr>
          <w:rStyle w:val="af1"/>
          <w:color w:val="333333"/>
        </w:rPr>
        <w:t>5. Анализ за съответствие с правото на Европейския съюз</w:t>
      </w:r>
    </w:p>
    <w:p w:rsidR="009D7396" w:rsidRPr="00C4187E" w:rsidRDefault="009D7396" w:rsidP="009D7396">
      <w:pPr>
        <w:pStyle w:val="aa"/>
        <w:shd w:val="clear" w:color="auto" w:fill="FFFFFF"/>
        <w:spacing w:before="120" w:beforeAutospacing="0" w:after="78" w:afterAutospacing="0" w:line="282" w:lineRule="atLeast"/>
        <w:ind w:firstLine="709"/>
        <w:jc w:val="both"/>
        <w:rPr>
          <w:color w:val="333333"/>
        </w:rPr>
      </w:pPr>
      <w:r w:rsidRPr="00C4187E">
        <w:rPr>
          <w:color w:val="333333"/>
        </w:rPr>
        <w:t>Настоящият проект на „Процедура за избор на финансова/кредитна институция или финансов посредник" е в съответствие с нормативните актове от по-висока степен, както и с тези на европейското законодателство.</w:t>
      </w:r>
    </w:p>
    <w:p w:rsidR="001803E6" w:rsidRPr="001803E6" w:rsidRDefault="001803E6" w:rsidP="00B94371">
      <w:pPr>
        <w:jc w:val="both"/>
        <w:rPr>
          <w:lang w:val="en-US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A60801" w:rsidRDefault="00A60801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A60801" w:rsidRDefault="00A60801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AF5326" w:rsidRDefault="00AF5326" w:rsidP="00EE74D7"/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D7396" w:rsidRPr="009D7396" w:rsidRDefault="009D7396" w:rsidP="00A80CFF">
      <w:pPr>
        <w:ind w:left="4248" w:firstLine="708"/>
        <w:jc w:val="both"/>
        <w:rPr>
          <w:b/>
          <w:sz w:val="20"/>
          <w:szCs w:val="20"/>
          <w:lang w:val="en-US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956874" w:rsidRPr="006A0AA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6A0AA8" w:rsidSect="009D7396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0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3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9"/>
  </w:num>
  <w:num w:numId="12">
    <w:abstractNumId w:val="18"/>
  </w:num>
  <w:num w:numId="13">
    <w:abstractNumId w:val="12"/>
  </w:num>
  <w:num w:numId="14">
    <w:abstractNumId w:val="7"/>
  </w:num>
  <w:num w:numId="15">
    <w:abstractNumId w:val="28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"/>
  </w:num>
  <w:num w:numId="24">
    <w:abstractNumId w:val="22"/>
  </w:num>
  <w:num w:numId="25">
    <w:abstractNumId w:val="24"/>
  </w:num>
  <w:num w:numId="26">
    <w:abstractNumId w:val="17"/>
  </w:num>
  <w:num w:numId="27">
    <w:abstractNumId w:val="32"/>
  </w:num>
  <w:num w:numId="28">
    <w:abstractNumId w:val="23"/>
  </w:num>
  <w:num w:numId="29">
    <w:abstractNumId w:val="4"/>
  </w:num>
  <w:num w:numId="30">
    <w:abstractNumId w:val="6"/>
  </w:num>
  <w:num w:numId="31">
    <w:abstractNumId w:val="27"/>
  </w:num>
  <w:num w:numId="32">
    <w:abstractNumId w:val="2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6"/>
  </w:num>
  <w:num w:numId="39">
    <w:abstractNumId w:val="3"/>
  </w:num>
  <w:num w:numId="4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1471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D7396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080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2D3E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1F5D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9684C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basedOn w:val="a0"/>
    <w:uiPriority w:val="22"/>
    <w:qFormat/>
    <w:rsid w:val="009D7396"/>
    <w:rPr>
      <w:b/>
      <w:bCs/>
    </w:rPr>
  </w:style>
  <w:style w:type="character" w:styleId="af2">
    <w:name w:val="Emphasis"/>
    <w:basedOn w:val="a0"/>
    <w:uiPriority w:val="20"/>
    <w:qFormat/>
    <w:rsid w:val="009D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DC4E-E930-4221-A642-94ACEB4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2019-03-05T08:25:00Z</cp:lastPrinted>
  <dcterms:created xsi:type="dcterms:W3CDTF">2019-09-11T11:45:00Z</dcterms:created>
  <dcterms:modified xsi:type="dcterms:W3CDTF">2019-09-11T11:45:00Z</dcterms:modified>
</cp:coreProperties>
</file>